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spacing w:lineRule="auto" w:line="264" w:before="0" w:after="0"/>
        <w:ind w:left="0" w:hanging="2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</w:r>
    </w:p>
    <w:p>
      <w:pPr>
        <w:pStyle w:val="Normal1"/>
        <w:spacing w:lineRule="auto" w:line="264" w:before="0" w:after="0"/>
        <w:ind w:left="0" w:hanging="2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 xml:space="preserve">EDITAL 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>02</w:t>
      </w: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>/202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>2</w:t>
      </w: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>/PROEX/IFG</w:t>
      </w:r>
    </w:p>
    <w:p>
      <w:pPr>
        <w:pStyle w:val="Normal1"/>
        <w:spacing w:lineRule="auto" w:line="264" w:before="0" w:after="0"/>
        <w:ind w:left="0" w:hanging="2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TABELA DE AVALIAÇÃO DA AÇÃO DE EXTENSÃO </w:t>
      </w:r>
    </w:p>
    <w:p>
      <w:pPr>
        <w:pStyle w:val="Normal1"/>
        <w:keepNext w:val="true"/>
        <w:pBdr/>
        <w:spacing w:lineRule="auto" w:line="264" w:before="0" w:after="0"/>
        <w:ind w:left="0" w:hanging="2"/>
        <w:jc w:val="center"/>
        <w:rPr>
          <w:rFonts w:ascii="Times New Roman" w:hAnsi="Times New Roman" w:eastAsia="Times New Roman" w:cs="Times New Roman"/>
          <w:b/>
          <w:b/>
          <w:color w:val="000009"/>
          <w:sz w:val="16"/>
          <w:szCs w:val="16"/>
        </w:rPr>
      </w:pPr>
      <w:r>
        <w:rPr>
          <w:rFonts w:eastAsia="Times New Roman" w:cs="Times New Roman" w:ascii="Times New Roman" w:hAnsi="Times New Roman"/>
          <w:b/>
          <w:color w:val="000009"/>
          <w:sz w:val="16"/>
          <w:szCs w:val="16"/>
        </w:rPr>
      </w:r>
    </w:p>
    <w:tbl>
      <w:tblPr>
        <w:tblStyle w:val="Table1"/>
        <w:tblW w:w="8368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735"/>
        <w:gridCol w:w="4321"/>
        <w:gridCol w:w="1139"/>
        <w:gridCol w:w="1403"/>
        <w:gridCol w:w="770"/>
      </w:tblGrid>
      <w:tr>
        <w:trPr>
          <w:trHeight w:val="245" w:hRule="atLeast"/>
        </w:trPr>
        <w:tc>
          <w:tcPr>
            <w:tcW w:w="83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Normal1"/>
              <w:spacing w:lineRule="auto" w:line="264" w:before="0" w:after="0"/>
              <w:ind w:left="0" w:hanging="2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sz w:val="16"/>
                <w:szCs w:val="16"/>
              </w:rPr>
              <w:t>TABELA DE PONTOS - AVALIAÇÃO DO MÉRITO DA AÇÃO DE EXTENSÃO</w:t>
            </w:r>
          </w:p>
        </w:tc>
      </w:tr>
      <w:tr>
        <w:trPr>
          <w:trHeight w:val="245" w:hRule="atLeast"/>
        </w:trPr>
        <w:tc>
          <w:tcPr>
            <w:tcW w:w="83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1"/>
              <w:spacing w:lineRule="auto" w:line="264" w:before="0" w:after="0"/>
              <w:ind w:left="0" w:hanging="2"/>
              <w:jc w:val="center"/>
              <w:rPr>
                <w:rFonts w:ascii="Times New Roman" w:hAnsi="Times New Roman" w:eastAsia="Times New Roman" w:cs="Times New Roman"/>
                <w:color w:val="FFFFFF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16"/>
                <w:szCs w:val="16"/>
              </w:rPr>
            </w:r>
          </w:p>
        </w:tc>
      </w:tr>
      <w:tr>
        <w:trPr>
          <w:trHeight w:val="263" w:hRule="atLeast"/>
        </w:trPr>
        <w:tc>
          <w:tcPr>
            <w:tcW w:w="83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Normal1"/>
              <w:spacing w:lineRule="auto" w:line="264" w:before="0" w:after="0"/>
              <w:ind w:left="0" w:hanging="2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sz w:val="16"/>
                <w:szCs w:val="16"/>
              </w:rPr>
              <w:t>ITENS OBRIGATÓRIOS</w:t>
            </w:r>
          </w:p>
        </w:tc>
      </w:tr>
      <w:tr>
        <w:trPr>
          <w:trHeight w:val="297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numPr>
                <w:ilvl w:val="0"/>
                <w:numId w:val="1"/>
              </w:numPr>
              <w:spacing w:lineRule="auto" w:line="240" w:before="0" w:after="0"/>
              <w:ind w:left="0" w:hanging="2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pBdr/>
              <w:spacing w:lineRule="auto" w:line="240" w:before="0" w:after="0"/>
              <w:ind w:left="0" w:hanging="2"/>
              <w:jc w:val="both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Atendimento às diretrizes da extensão, conforme Resolução 24/2019/CONSUP/IFG</w:t>
            </w:r>
          </w:p>
        </w:tc>
        <w:tc>
          <w:tcPr>
            <w:tcW w:w="331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spacing w:lineRule="auto" w:line="240" w:before="0" w:after="0"/>
              <w:ind w:left="0" w:hanging="2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  <w:t>A apresentação dos documentos comprobatórios é de caráter obrigatório. A ausência destes poderá ocasionar a desclassificação da proposta, conforme item 9 do Edital 02/2022/PROEX/IFG.</w:t>
            </w:r>
          </w:p>
        </w:tc>
      </w:tr>
      <w:tr>
        <w:trPr>
          <w:trHeight w:val="131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numPr>
                <w:ilvl w:val="0"/>
                <w:numId w:val="1"/>
              </w:numPr>
              <w:spacing w:lineRule="auto" w:line="240" w:before="0" w:after="0"/>
              <w:ind w:left="0" w:hanging="2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spacing w:lineRule="auto" w:line="240" w:before="0" w:after="0"/>
              <w:ind w:left="0" w:hanging="2"/>
              <w:jc w:val="both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  <w:t>Caracterização do público-alvo, com 80% das vagas destinadas à comunidade externa.</w:t>
            </w:r>
          </w:p>
        </w:tc>
        <w:tc>
          <w:tcPr>
            <w:tcW w:w="3312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</w:tc>
      </w:tr>
      <w:tr>
        <w:trPr>
          <w:trHeight w:val="518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numPr>
                <w:ilvl w:val="0"/>
                <w:numId w:val="1"/>
              </w:numPr>
              <w:spacing w:lineRule="auto" w:line="240" w:before="0" w:after="0"/>
              <w:ind w:left="0" w:hanging="2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spacing w:lineRule="auto" w:line="240" w:before="0" w:after="0"/>
              <w:ind w:left="0" w:hanging="2"/>
              <w:jc w:val="both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Apresentação do Termo de Compromisso e Responsabilidade assinado.</w:t>
            </w:r>
          </w:p>
        </w:tc>
        <w:tc>
          <w:tcPr>
            <w:tcW w:w="3312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</w:tr>
      <w:tr>
        <w:trPr>
          <w:trHeight w:val="518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numPr>
                <w:ilvl w:val="0"/>
                <w:numId w:val="1"/>
              </w:numPr>
              <w:spacing w:lineRule="auto" w:line="240" w:before="0" w:after="0"/>
              <w:ind w:left="0" w:hanging="2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spacing w:lineRule="auto" w:line="240" w:before="0" w:after="0"/>
              <w:ind w:left="0" w:hanging="2"/>
              <w:jc w:val="both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  <w:t>Declaração de Anuência e Apoio para desenvolvimento de Ação de Extensão no Câmpus/Reitoria, devidamente assinada.</w:t>
            </w:r>
          </w:p>
        </w:tc>
        <w:tc>
          <w:tcPr>
            <w:tcW w:w="3312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</w:tc>
      </w:tr>
      <w:tr>
        <w:trPr>
          <w:trHeight w:val="635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numPr>
                <w:ilvl w:val="0"/>
                <w:numId w:val="1"/>
              </w:numPr>
              <w:spacing w:lineRule="auto" w:line="240" w:before="0" w:after="0"/>
              <w:ind w:left="0" w:hanging="2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spacing w:lineRule="auto" w:line="240" w:before="0" w:after="0"/>
              <w:ind w:left="0" w:hanging="2"/>
              <w:jc w:val="both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  <w:t xml:space="preserve">Declaração de Anuência e Apoio para desenvolvimento de Ação de Extensão da associação, empresa ou entidade parceira. </w:t>
            </w:r>
            <w:r>
              <w:rPr>
                <w:rFonts w:eastAsia="Times New Roman" w:cs="Times New Roman" w:ascii="Times New Roman" w:hAnsi="Times New Roman"/>
                <w:b/>
                <w:sz w:val="16"/>
                <w:szCs w:val="16"/>
              </w:rPr>
              <w:t>(se for o caso)</w:t>
            </w:r>
          </w:p>
        </w:tc>
        <w:tc>
          <w:tcPr>
            <w:tcW w:w="3312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</w:tc>
      </w:tr>
      <w:tr>
        <w:trPr>
          <w:trHeight w:val="209" w:hRule="atLeast"/>
        </w:trPr>
        <w:tc>
          <w:tcPr>
            <w:tcW w:w="83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pBdr/>
              <w:spacing w:lineRule="auto" w:line="240" w:before="0" w:after="0"/>
              <w:ind w:left="0" w:hanging="2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</w:tc>
      </w:tr>
      <w:tr>
        <w:trPr>
          <w:trHeight w:val="417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numPr>
                <w:ilvl w:val="0"/>
                <w:numId w:val="1"/>
              </w:numPr>
              <w:spacing w:lineRule="auto" w:line="240" w:before="0" w:after="0"/>
              <w:ind w:left="0" w:hanging="2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spacing w:lineRule="auto" w:line="240" w:before="0" w:after="0"/>
              <w:ind w:left="0" w:hanging="2"/>
              <w:jc w:val="both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  <w:t>Cronograma deverá prever período de 18 a 24 meses para execução das atividades</w:t>
            </w:r>
          </w:p>
        </w:tc>
        <w:tc>
          <w:tcPr>
            <w:tcW w:w="331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pBdr/>
              <w:spacing w:lineRule="auto" w:line="240" w:before="0" w:after="0"/>
              <w:ind w:left="0" w:hanging="2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bookmarkStart w:id="0" w:name="_heading=h.gjdgxs"/>
            <w:bookmarkEnd w:id="0"/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  <w:t>Orientações obrigatórias exclusivamente para PROGRAMA  - FAIXA 3</w:t>
            </w:r>
          </w:p>
        </w:tc>
      </w:tr>
      <w:tr>
        <w:trPr>
          <w:trHeight w:val="417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numPr>
                <w:ilvl w:val="0"/>
                <w:numId w:val="1"/>
              </w:numPr>
              <w:spacing w:lineRule="auto" w:line="240" w:before="0" w:after="0"/>
              <w:ind w:left="0" w:hanging="2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spacing w:lineRule="auto" w:line="240" w:before="0" w:after="0"/>
              <w:ind w:left="0" w:hanging="2"/>
              <w:jc w:val="both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  <w:t>Equipe deve possuir, no mínimo, 3 servidores vinculados.</w:t>
            </w:r>
          </w:p>
        </w:tc>
        <w:tc>
          <w:tcPr>
            <w:tcW w:w="3312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</w:tc>
      </w:tr>
      <w:tr>
        <w:trPr>
          <w:trHeight w:val="417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numPr>
                <w:ilvl w:val="0"/>
                <w:numId w:val="1"/>
              </w:numPr>
              <w:spacing w:lineRule="auto" w:line="240" w:before="0" w:after="0"/>
              <w:ind w:left="0" w:hanging="2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spacing w:lineRule="auto" w:line="240" w:before="0" w:after="0"/>
              <w:ind w:left="0" w:hanging="2"/>
              <w:jc w:val="both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  <w:t>Proposta deverá articular, no mínimo, duas modalidades de ação de extensão (projeto, curso e/ou evento)</w:t>
            </w:r>
          </w:p>
        </w:tc>
        <w:tc>
          <w:tcPr>
            <w:tcW w:w="3312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</w:tc>
      </w:tr>
      <w:tr>
        <w:trPr>
          <w:trHeight w:val="538" w:hRule="atLeast"/>
        </w:trPr>
        <w:tc>
          <w:tcPr>
            <w:tcW w:w="5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Normal1"/>
              <w:spacing w:lineRule="auto" w:line="264" w:before="0" w:after="0"/>
              <w:ind w:left="0" w:hanging="2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sz w:val="16"/>
                <w:szCs w:val="16"/>
              </w:rPr>
              <w:t>AVALIAÇÃO DA AÇÃO DE EXTENSÃO - QUESITOS</w:t>
            </w:r>
          </w:p>
        </w:tc>
        <w:tc>
          <w:tcPr>
            <w:tcW w:w="2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Normal1"/>
              <w:spacing w:lineRule="auto" w:line="264" w:before="0" w:after="0"/>
              <w:ind w:left="0" w:hanging="2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sz w:val="16"/>
                <w:szCs w:val="16"/>
              </w:rPr>
              <w:t>Pontuação</w:t>
            </w:r>
          </w:p>
        </w:tc>
        <w:tc>
          <w:tcPr>
            <w:tcW w:w="7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Normal1"/>
              <w:spacing w:lineRule="auto" w:line="264" w:before="0" w:after="0"/>
              <w:ind w:left="0" w:hanging="2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sz w:val="16"/>
                <w:szCs w:val="16"/>
              </w:rPr>
              <w:t>Nota</w:t>
            </w:r>
          </w:p>
        </w:tc>
      </w:tr>
      <w:tr>
        <w:trPr>
          <w:trHeight w:val="538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Normal1"/>
              <w:numPr>
                <w:ilvl w:val="0"/>
                <w:numId w:val="1"/>
              </w:numPr>
              <w:spacing w:lineRule="auto" w:line="264" w:before="0" w:after="0"/>
              <w:ind w:left="0" w:hanging="2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Normal1"/>
              <w:spacing w:lineRule="auto" w:line="264" w:before="0" w:after="0"/>
              <w:ind w:left="0" w:hanging="2"/>
              <w:jc w:val="both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sz w:val="16"/>
                <w:szCs w:val="16"/>
              </w:rPr>
              <w:t>Caracterização</w:t>
            </w:r>
            <w:r>
              <w:rPr>
                <w:rFonts w:eastAsia="Times New Roman" w:cs="Times New Roman" w:ascii="Times New Roman" w:hAnsi="Times New Roman"/>
                <w:b/>
                <w:color w:val="FF0000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sz w:val="16"/>
                <w:szCs w:val="16"/>
              </w:rPr>
              <w:t>da proposta em relação ao item 3.2, que trata dos temas da extensão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Normal1"/>
              <w:spacing w:lineRule="auto" w:line="264" w:before="0" w:after="0"/>
              <w:ind w:left="0" w:hanging="2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sz w:val="16"/>
                <w:szCs w:val="16"/>
              </w:rPr>
              <w:t>Min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Normal1"/>
              <w:spacing w:lineRule="auto" w:line="264" w:before="0" w:after="0"/>
              <w:ind w:left="0" w:hanging="2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sz w:val="16"/>
                <w:szCs w:val="16"/>
              </w:rPr>
              <w:t>Max</w:t>
            </w:r>
          </w:p>
        </w:tc>
        <w:tc>
          <w:tcPr>
            <w:tcW w:w="7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</w:tc>
      </w:tr>
      <w:tr>
        <w:trPr>
          <w:trHeight w:val="198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spacing w:lineRule="auto" w:line="264" w:before="0" w:after="0"/>
              <w:ind w:left="0" w:hanging="2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spacing w:lineRule="auto" w:line="264" w:before="0" w:after="0"/>
              <w:ind w:left="0" w:hanging="2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  <w:t>Nenhuma relação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spacing w:lineRule="auto" w:line="264" w:before="0" w:after="0"/>
              <w:ind w:left="0" w:hanging="2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spacing w:lineRule="auto" w:line="264" w:before="0" w:after="0"/>
              <w:ind w:left="0" w:hanging="2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spacing w:lineRule="auto" w:line="264" w:before="0" w:after="0"/>
              <w:ind w:left="0" w:hanging="2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</w:tc>
      </w:tr>
      <w:tr>
        <w:trPr>
          <w:trHeight w:val="257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spacing w:lineRule="auto" w:line="264" w:before="0" w:after="0"/>
              <w:ind w:left="0" w:hanging="2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spacing w:lineRule="auto" w:line="264" w:before="0" w:after="0"/>
              <w:ind w:left="0" w:hanging="2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  <w:t>Pouca relação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spacing w:lineRule="auto" w:line="264" w:before="0" w:after="0"/>
              <w:ind w:left="0" w:hanging="2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spacing w:lineRule="auto" w:line="264" w:before="0" w:after="0"/>
              <w:ind w:left="0" w:hanging="2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</w:tc>
      </w:tr>
      <w:tr>
        <w:trPr>
          <w:trHeight w:val="148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spacing w:lineRule="auto" w:line="264" w:before="0" w:after="0"/>
              <w:ind w:left="0" w:hanging="2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spacing w:lineRule="auto" w:line="264" w:before="0" w:after="0"/>
              <w:ind w:left="0" w:hanging="2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  <w:t>Média relação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spacing w:lineRule="auto" w:line="264" w:before="0" w:after="0"/>
              <w:ind w:left="0" w:hanging="2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spacing w:lineRule="auto" w:line="264" w:before="0" w:after="0"/>
              <w:ind w:left="0" w:hanging="2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</w:tc>
      </w:tr>
      <w:tr>
        <w:trPr>
          <w:trHeight w:val="208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spacing w:lineRule="auto" w:line="264" w:before="0" w:after="0"/>
              <w:ind w:left="0" w:hanging="2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spacing w:lineRule="auto" w:line="264" w:before="0" w:after="0"/>
              <w:ind w:left="0" w:hanging="2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  <w:t>Boa relação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spacing w:lineRule="auto" w:line="264" w:before="0" w:after="0"/>
              <w:ind w:left="0" w:hanging="2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spacing w:lineRule="auto" w:line="264" w:before="0" w:after="0"/>
              <w:ind w:left="0" w:hanging="2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7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</w:tc>
      </w:tr>
      <w:tr>
        <w:trPr>
          <w:trHeight w:val="53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spacing w:lineRule="auto" w:line="264" w:before="0" w:after="0"/>
              <w:ind w:left="0" w:hanging="2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spacing w:lineRule="auto" w:line="264" w:before="0" w:after="0"/>
              <w:ind w:left="0" w:hanging="2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  <w:t>Alta relação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spacing w:lineRule="auto" w:line="264" w:before="0" w:after="0"/>
              <w:ind w:left="0" w:hanging="2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spacing w:lineRule="auto" w:line="264" w:before="0" w:after="0"/>
              <w:ind w:left="0" w:hanging="2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</w:tc>
      </w:tr>
      <w:tr>
        <w:trPr>
          <w:trHeight w:val="214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spacing w:lineRule="auto" w:line="264" w:before="0" w:after="0"/>
              <w:ind w:left="0" w:hanging="2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spacing w:lineRule="auto" w:line="264" w:before="0" w:after="0"/>
              <w:ind w:left="0" w:hanging="2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i/>
                <w:color w:val="000000"/>
                <w:sz w:val="16"/>
                <w:szCs w:val="16"/>
              </w:rPr>
              <w:t>Pontuação máxima no item 9</w:t>
            </w:r>
          </w:p>
        </w:tc>
        <w:tc>
          <w:tcPr>
            <w:tcW w:w="33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spacing w:lineRule="auto" w:line="264" w:before="0" w:after="0"/>
              <w:ind w:left="0" w:hanging="2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i/>
                <w:sz w:val="16"/>
                <w:szCs w:val="16"/>
              </w:rPr>
              <w:t xml:space="preserve">10 pontos </w:t>
            </w:r>
          </w:p>
        </w:tc>
      </w:tr>
      <w:tr>
        <w:trPr>
          <w:trHeight w:val="273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Normal1"/>
              <w:numPr>
                <w:ilvl w:val="0"/>
                <w:numId w:val="1"/>
              </w:numPr>
              <w:spacing w:lineRule="auto" w:line="264" w:before="0" w:after="0"/>
              <w:ind w:left="0" w:hanging="2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Normal1"/>
              <w:pBdr/>
              <w:spacing w:lineRule="auto" w:line="264" w:before="0" w:after="0"/>
              <w:ind w:left="0" w:hanging="2"/>
              <w:jc w:val="both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16"/>
                <w:szCs w:val="16"/>
              </w:rPr>
              <w:t>Propostas que contemplem os públicos beneficiários definidos no item 3.3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Normal1"/>
              <w:spacing w:lineRule="auto" w:line="264" w:before="0" w:after="0"/>
              <w:ind w:left="0" w:hanging="2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sz w:val="16"/>
                <w:szCs w:val="16"/>
              </w:rPr>
              <w:t>Min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Normal1"/>
              <w:spacing w:lineRule="auto" w:line="264" w:before="0" w:after="0"/>
              <w:ind w:left="0" w:hanging="2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sz w:val="16"/>
                <w:szCs w:val="16"/>
              </w:rPr>
              <w:t>Max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Normal1"/>
              <w:spacing w:lineRule="auto" w:line="264" w:before="0" w:after="0"/>
              <w:ind w:left="0" w:hanging="2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sz w:val="16"/>
                <w:szCs w:val="16"/>
              </w:rPr>
              <w:t>Nota</w:t>
            </w:r>
          </w:p>
        </w:tc>
      </w:tr>
      <w:tr>
        <w:trPr>
          <w:trHeight w:val="273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1"/>
              <w:spacing w:lineRule="auto" w:line="264" w:before="0" w:after="0"/>
              <w:ind w:left="0" w:hanging="2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1"/>
              <w:pBdr/>
              <w:spacing w:lineRule="auto" w:line="264" w:before="0" w:after="0"/>
              <w:ind w:left="0" w:hanging="2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Proposta contempla item 3.3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1"/>
              <w:spacing w:lineRule="auto" w:line="264" w:before="0" w:after="0"/>
              <w:ind w:left="0" w:hanging="2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1"/>
              <w:spacing w:lineRule="auto" w:line="264" w:before="0" w:after="0"/>
              <w:ind w:left="0" w:hanging="2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1"/>
              <w:spacing w:lineRule="auto" w:line="264" w:before="0" w:after="0"/>
              <w:ind w:left="0" w:hanging="2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</w:tc>
      </w:tr>
      <w:tr>
        <w:trPr>
          <w:trHeight w:val="273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1"/>
              <w:spacing w:lineRule="auto" w:line="264" w:before="0" w:after="0"/>
              <w:ind w:left="0" w:hanging="2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1"/>
              <w:pBdr/>
              <w:spacing w:lineRule="auto" w:line="264" w:before="0" w:after="0"/>
              <w:ind w:left="0" w:hanging="2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i/>
                <w:color w:val="000000"/>
                <w:sz w:val="16"/>
                <w:szCs w:val="16"/>
              </w:rPr>
              <w:t>Pontuação máxima no item 10</w:t>
            </w:r>
          </w:p>
        </w:tc>
        <w:tc>
          <w:tcPr>
            <w:tcW w:w="33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1"/>
              <w:spacing w:lineRule="auto" w:line="264" w:before="0" w:after="0"/>
              <w:ind w:left="0" w:hanging="2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i/>
                <w:sz w:val="16"/>
                <w:szCs w:val="16"/>
              </w:rPr>
              <w:t>10 pontos</w:t>
            </w:r>
          </w:p>
        </w:tc>
      </w:tr>
      <w:tr>
        <w:trPr>
          <w:trHeight w:val="273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Normal1"/>
              <w:numPr>
                <w:ilvl w:val="0"/>
                <w:numId w:val="1"/>
              </w:numPr>
              <w:spacing w:lineRule="auto" w:line="264" w:before="0" w:after="0"/>
              <w:ind w:left="0" w:hanging="2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Normal1"/>
              <w:pBdr/>
              <w:spacing w:lineRule="auto" w:line="264" w:before="0" w:after="0"/>
              <w:ind w:left="0" w:hanging="2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16"/>
                <w:szCs w:val="16"/>
              </w:rPr>
              <w:t>Das diretrizes da extensão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Normal1"/>
              <w:spacing w:lineRule="auto" w:line="264" w:before="0" w:after="0"/>
              <w:ind w:left="0" w:hanging="2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sz w:val="16"/>
                <w:szCs w:val="16"/>
              </w:rPr>
              <w:t>Min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Normal1"/>
              <w:spacing w:lineRule="auto" w:line="264" w:before="0" w:after="0"/>
              <w:ind w:left="0" w:hanging="2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sz w:val="16"/>
                <w:szCs w:val="16"/>
              </w:rPr>
              <w:t>Máx.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Normal1"/>
              <w:spacing w:lineRule="auto" w:line="264" w:before="0" w:after="0"/>
              <w:ind w:left="0" w:hanging="2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sz w:val="16"/>
                <w:szCs w:val="16"/>
              </w:rPr>
              <w:t>Nota</w:t>
            </w:r>
          </w:p>
        </w:tc>
      </w:tr>
      <w:tr>
        <w:trPr>
          <w:trHeight w:val="296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spacing w:lineRule="auto" w:line="264" w:before="0" w:after="0"/>
              <w:ind w:left="0" w:hanging="2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spacing w:lineRule="auto" w:line="264" w:before="0" w:after="0"/>
              <w:ind w:left="0" w:hanging="2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  <w:t>Relação com atividade de ensino e/ou pesquisa (Indissociabilidade)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spacing w:lineRule="auto" w:line="264" w:before="0" w:after="0"/>
              <w:ind w:left="0" w:hanging="2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spacing w:lineRule="auto" w:line="264" w:before="0" w:after="0"/>
              <w:ind w:left="0" w:hanging="2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spacing w:lineRule="auto" w:line="264" w:before="0" w:after="0"/>
              <w:ind w:left="0" w:hanging="2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</w:tc>
      </w:tr>
      <w:tr>
        <w:trPr>
          <w:trHeight w:val="272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spacing w:lineRule="auto" w:line="264" w:before="0" w:after="0"/>
              <w:ind w:left="0" w:hanging="2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spacing w:lineRule="auto" w:line="264" w:before="0" w:after="0"/>
              <w:ind w:left="0" w:hanging="2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  <w:t>Interdisciplinaridade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spacing w:lineRule="auto" w:line="264" w:before="0" w:after="0"/>
              <w:ind w:left="0" w:hanging="2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spacing w:lineRule="auto" w:line="264" w:before="0" w:after="0"/>
              <w:ind w:left="0" w:hanging="2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spacing w:lineRule="auto" w:line="264" w:before="0" w:after="0"/>
              <w:ind w:left="0" w:hanging="2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</w:tc>
      </w:tr>
      <w:tr>
        <w:trPr>
          <w:trHeight w:val="148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spacing w:lineRule="auto" w:line="264" w:before="0" w:after="0"/>
              <w:ind w:left="0" w:hanging="2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spacing w:lineRule="auto" w:line="264" w:before="0" w:after="0"/>
              <w:ind w:left="0" w:hanging="2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  <w:t>Impacto na formação do estudante.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spacing w:lineRule="auto" w:line="264" w:before="0" w:after="0"/>
              <w:ind w:left="0" w:hanging="2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spacing w:lineRule="auto" w:line="264" w:before="0" w:after="0"/>
              <w:ind w:left="0" w:hanging="2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spacing w:lineRule="auto" w:line="264" w:before="0" w:after="0"/>
              <w:ind w:left="0" w:hanging="2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</w:tc>
      </w:tr>
      <w:tr>
        <w:trPr>
          <w:trHeight w:val="148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spacing w:lineRule="auto" w:line="264" w:before="0" w:after="0"/>
              <w:ind w:left="0" w:hanging="2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spacing w:lineRule="auto" w:line="264" w:before="0" w:after="0"/>
              <w:ind w:left="0" w:hanging="2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  <w:t>Impacto social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spacing w:lineRule="auto" w:line="264" w:before="0" w:after="0"/>
              <w:ind w:left="0" w:hanging="2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spacing w:lineRule="auto" w:line="264" w:before="0" w:after="0"/>
              <w:ind w:left="0" w:hanging="2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spacing w:lineRule="auto" w:line="264" w:before="0" w:after="0"/>
              <w:ind w:left="0" w:hanging="2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</w:tc>
      </w:tr>
      <w:tr>
        <w:trPr>
          <w:trHeight w:val="148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spacing w:lineRule="auto" w:line="264" w:before="0" w:after="0"/>
              <w:ind w:left="0" w:hanging="2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spacing w:lineRule="auto" w:line="264" w:before="0" w:after="0"/>
              <w:ind w:left="0" w:hanging="2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  <w:t>Relação dialógica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spacing w:lineRule="auto" w:line="264" w:before="0" w:after="0"/>
              <w:ind w:left="0" w:hanging="2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spacing w:lineRule="auto" w:line="264" w:before="0" w:after="0"/>
              <w:ind w:left="0" w:hanging="2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spacing w:lineRule="auto" w:line="264" w:before="0" w:after="0"/>
              <w:ind w:left="0" w:hanging="2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</w:tc>
      </w:tr>
      <w:tr>
        <w:trPr>
          <w:trHeight w:val="349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spacing w:lineRule="auto" w:line="264" w:before="0" w:after="0"/>
              <w:ind w:left="0" w:hanging="2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spacing w:lineRule="auto" w:line="264" w:before="0" w:after="0"/>
              <w:ind w:left="0" w:hanging="2"/>
              <w:jc w:val="righ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i/>
                <w:color w:val="000000"/>
                <w:sz w:val="16"/>
                <w:szCs w:val="16"/>
              </w:rPr>
              <w:t>Pontuação máxima no item 11</w:t>
            </w:r>
          </w:p>
        </w:tc>
        <w:tc>
          <w:tcPr>
            <w:tcW w:w="33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spacing w:lineRule="auto" w:line="264" w:before="0" w:after="0"/>
              <w:ind w:left="0" w:hanging="2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i/>
                <w:sz w:val="16"/>
                <w:szCs w:val="16"/>
              </w:rPr>
              <w:t>30 pontos</w:t>
            </w:r>
          </w:p>
        </w:tc>
      </w:tr>
      <w:tr>
        <w:trPr>
          <w:trHeight w:val="372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Normal1"/>
              <w:numPr>
                <w:ilvl w:val="0"/>
                <w:numId w:val="1"/>
              </w:numPr>
              <w:spacing w:lineRule="auto" w:line="264" w:before="0" w:after="0"/>
              <w:ind w:left="0" w:hanging="2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Normal1"/>
              <w:spacing w:lineRule="auto" w:line="264" w:before="0" w:after="0"/>
              <w:ind w:left="0" w:hanging="2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16"/>
                <w:szCs w:val="16"/>
              </w:rPr>
              <w:t>Das finalidades e princípios da extensão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Normal1"/>
              <w:spacing w:lineRule="auto" w:line="264" w:before="0" w:after="0"/>
              <w:ind w:left="0" w:hanging="2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sz w:val="16"/>
                <w:szCs w:val="16"/>
              </w:rPr>
              <w:t>Min.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Normal1"/>
              <w:spacing w:lineRule="auto" w:line="264" w:before="0" w:after="0"/>
              <w:ind w:left="0" w:hanging="2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sz w:val="16"/>
                <w:szCs w:val="16"/>
              </w:rPr>
              <w:t>Máx.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Normal1"/>
              <w:spacing w:lineRule="auto" w:line="264" w:before="0" w:after="0"/>
              <w:ind w:left="0" w:hanging="2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sz w:val="16"/>
                <w:szCs w:val="16"/>
              </w:rPr>
              <w:t>Nota</w:t>
            </w:r>
          </w:p>
        </w:tc>
      </w:tr>
      <w:tr>
        <w:trPr>
          <w:trHeight w:val="244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spacing w:lineRule="auto" w:line="264" w:before="0" w:after="0"/>
              <w:ind w:left="0" w:hanging="2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highlight w:val="yellow"/>
              </w:rPr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spacing w:lineRule="auto" w:line="264" w:before="0" w:after="0"/>
              <w:ind w:left="0" w:hanging="2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  <w:t>Contribuição nas políticas públicas para o desenvolvimento regional e nacional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spacing w:lineRule="auto" w:line="264" w:before="0" w:after="0"/>
              <w:ind w:left="0" w:hanging="2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spacing w:lineRule="auto" w:line="264" w:before="0" w:after="0"/>
              <w:ind w:left="0" w:hanging="2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spacing w:lineRule="auto" w:line="264" w:before="0" w:after="0"/>
              <w:ind w:left="0" w:hanging="2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highlight w:val="yellow"/>
              </w:rPr>
            </w:r>
          </w:p>
        </w:tc>
      </w:tr>
      <w:tr>
        <w:trPr>
          <w:trHeight w:val="244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spacing w:lineRule="auto" w:line="264" w:before="0" w:after="0"/>
              <w:ind w:left="0" w:hanging="2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highlight w:val="yellow"/>
              </w:rPr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spacing w:lineRule="auto" w:line="264" w:before="0" w:after="0"/>
              <w:ind w:left="0" w:hanging="2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Proposta possui colaborador(es) externo(s) vinculado(s) à equipe executora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spacing w:lineRule="auto" w:line="264" w:before="0" w:after="0"/>
              <w:ind w:left="0" w:hanging="2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spacing w:lineRule="auto" w:line="264" w:before="0" w:after="0"/>
              <w:ind w:left="0" w:hanging="2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spacing w:lineRule="auto" w:line="264" w:before="0" w:after="0"/>
              <w:ind w:left="0" w:hanging="2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highlight w:val="yellow"/>
              </w:rPr>
            </w:r>
          </w:p>
        </w:tc>
      </w:tr>
      <w:tr>
        <w:trPr>
          <w:trHeight w:val="244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spacing w:lineRule="auto" w:line="264" w:before="0" w:after="0"/>
              <w:ind w:left="0" w:hanging="2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highlight w:val="yellow"/>
              </w:rPr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spacing w:lineRule="auto" w:line="264" w:before="0" w:after="0"/>
              <w:ind w:left="0" w:hanging="2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Proposta possui egresso vinculado à equipe executora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spacing w:lineRule="auto" w:line="264" w:before="0" w:after="0"/>
              <w:ind w:left="0" w:hanging="2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spacing w:lineRule="auto" w:line="264" w:before="0" w:after="0"/>
              <w:ind w:left="0" w:hanging="2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spacing w:lineRule="auto" w:line="264" w:before="0" w:after="0"/>
              <w:ind w:left="0" w:hanging="2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highlight w:val="yellow"/>
              </w:rPr>
            </w:r>
          </w:p>
        </w:tc>
      </w:tr>
      <w:tr>
        <w:trPr>
          <w:trHeight w:val="244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spacing w:lineRule="auto" w:line="264" w:before="0" w:after="0"/>
              <w:ind w:left="0" w:hanging="2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highlight w:val="yellow"/>
              </w:rPr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spacing w:lineRule="auto" w:line="264" w:before="0" w:after="0"/>
              <w:ind w:left="0" w:hanging="2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  <w:t>Participação de estudante com bolsa de extensão em situação de vulnerabilidade (a)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spacing w:lineRule="auto" w:line="264" w:before="0" w:after="0"/>
              <w:ind w:left="0" w:hanging="2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spacing w:lineRule="auto" w:line="264" w:before="0" w:after="0"/>
              <w:ind w:left="0" w:hanging="2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spacing w:lineRule="auto" w:line="264" w:before="0" w:after="0"/>
              <w:ind w:left="0" w:hanging="2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highlight w:val="yellow"/>
              </w:rPr>
            </w:r>
          </w:p>
        </w:tc>
      </w:tr>
      <w:tr>
        <w:trPr>
          <w:trHeight w:val="244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spacing w:lineRule="auto" w:line="264" w:before="0" w:after="0"/>
              <w:ind w:left="0" w:hanging="2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highlight w:val="yellow"/>
              </w:rPr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spacing w:lineRule="auto" w:line="240" w:before="0" w:after="0"/>
              <w:ind w:left="0" w:hanging="2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Vinculação com o Projeto Político-Pedagógico Institucional (PPPI).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spacing w:lineRule="auto" w:line="240" w:before="0" w:after="0"/>
              <w:ind w:left="0" w:hanging="2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spacing w:lineRule="auto" w:line="240" w:before="0" w:after="0"/>
              <w:ind w:left="0" w:hanging="2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spacing w:lineRule="auto" w:line="264" w:before="0" w:after="0"/>
              <w:ind w:left="0" w:hanging="2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highlight w:val="yellow"/>
              </w:rPr>
            </w:r>
          </w:p>
        </w:tc>
      </w:tr>
      <w:tr>
        <w:trPr>
          <w:trHeight w:val="244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spacing w:lineRule="auto" w:line="264" w:before="0" w:after="0"/>
              <w:ind w:left="0" w:hanging="2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highlight w:val="yellow"/>
              </w:rPr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spacing w:lineRule="auto" w:line="264" w:before="0" w:after="0"/>
              <w:ind w:left="0" w:hanging="2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  <w:t>Vinculação com o Plano de Desenvolvimento Institucional (PDI)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spacing w:lineRule="auto" w:line="264" w:before="0" w:after="0"/>
              <w:ind w:left="0" w:hanging="2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spacing w:lineRule="auto" w:line="264" w:before="0" w:after="0"/>
              <w:ind w:left="0" w:hanging="2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spacing w:lineRule="auto" w:line="264" w:before="0" w:after="0"/>
              <w:ind w:left="0" w:hanging="2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</w:tc>
      </w:tr>
      <w:tr>
        <w:trPr>
          <w:trHeight w:val="244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spacing w:lineRule="auto" w:line="264" w:before="0" w:after="0"/>
              <w:ind w:left="0" w:hanging="2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highlight w:val="yellow"/>
              </w:rPr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spacing w:lineRule="auto" w:line="264" w:before="0" w:after="0"/>
              <w:ind w:left="0" w:hanging="2"/>
              <w:jc w:val="righ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i/>
                <w:color w:val="000000"/>
                <w:sz w:val="16"/>
                <w:szCs w:val="16"/>
              </w:rPr>
              <w:t>Pontuação máxima no item 12</w:t>
            </w:r>
          </w:p>
        </w:tc>
        <w:tc>
          <w:tcPr>
            <w:tcW w:w="33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spacing w:lineRule="auto" w:line="264" w:before="0" w:after="0"/>
              <w:ind w:left="0" w:hanging="2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i/>
                <w:sz w:val="16"/>
                <w:szCs w:val="16"/>
              </w:rPr>
              <w:t>19 pontos</w:t>
            </w:r>
          </w:p>
        </w:tc>
      </w:tr>
    </w:tbl>
    <w:p>
      <w:pPr>
        <w:pStyle w:val="Normal1"/>
        <w:widowControl w:val="false"/>
        <w:pBdr/>
        <w:spacing w:lineRule="auto" w:line="240" w:before="0" w:after="0"/>
        <w:ind w:left="0" w:hanging="0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eastAsia="Times New Roman" w:cs="Times New Roman" w:ascii="Times New Roman" w:hAnsi="Times New Roman"/>
          <w:sz w:val="16"/>
          <w:szCs w:val="16"/>
        </w:rPr>
      </w:r>
    </w:p>
    <w:tbl>
      <w:tblPr>
        <w:tblStyle w:val="Table2"/>
        <w:tblW w:w="8368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735"/>
        <w:gridCol w:w="4321"/>
        <w:gridCol w:w="1139"/>
        <w:gridCol w:w="1403"/>
        <w:gridCol w:w="770"/>
      </w:tblGrid>
      <w:tr>
        <w:trPr>
          <w:trHeight w:val="244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Normal1"/>
              <w:numPr>
                <w:ilvl w:val="0"/>
                <w:numId w:val="1"/>
              </w:numPr>
              <w:spacing w:lineRule="auto" w:line="264" w:before="0" w:after="0"/>
              <w:ind w:left="0" w:hanging="2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Normal1"/>
              <w:spacing w:lineRule="auto" w:line="264" w:before="0" w:after="0"/>
              <w:ind w:left="0" w:hanging="2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16"/>
                <w:szCs w:val="16"/>
              </w:rPr>
              <w:t>Da estruturação da proposta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Normal1"/>
              <w:spacing w:lineRule="auto" w:line="264" w:before="0" w:after="0"/>
              <w:ind w:left="0" w:hanging="2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sz w:val="16"/>
                <w:szCs w:val="16"/>
              </w:rPr>
              <w:t>Min.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Normal1"/>
              <w:spacing w:lineRule="auto" w:line="264" w:before="0" w:after="0"/>
              <w:ind w:left="0" w:hanging="2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sz w:val="16"/>
                <w:szCs w:val="16"/>
              </w:rPr>
              <w:t>Máx.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Normal1"/>
              <w:spacing w:lineRule="auto" w:line="264" w:before="0" w:after="0"/>
              <w:ind w:left="0" w:hanging="2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b/>
                <w:sz w:val="16"/>
                <w:szCs w:val="16"/>
              </w:rPr>
              <w:t>Nota</w:t>
            </w:r>
          </w:p>
        </w:tc>
      </w:tr>
      <w:tr>
        <w:trPr>
          <w:trHeight w:val="244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spacing w:lineRule="auto" w:line="264" w:before="0" w:after="0"/>
              <w:ind w:left="0" w:hanging="2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highlight w:val="yellow"/>
              </w:rPr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spacing w:lineRule="auto" w:line="264" w:before="0" w:after="0"/>
              <w:ind w:left="0" w:hanging="2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  <w:t>Coerência entre objetivos e atividades propostas e procedimentos metodológicos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spacing w:lineRule="auto" w:line="264" w:before="0" w:after="0"/>
              <w:ind w:left="0" w:hanging="2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spacing w:lineRule="auto" w:line="264" w:before="0" w:after="0"/>
              <w:ind w:left="0" w:hanging="2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spacing w:lineRule="auto" w:line="264" w:before="0" w:after="0"/>
              <w:ind w:left="0" w:hanging="2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highlight w:val="yellow"/>
              </w:rPr>
            </w:r>
          </w:p>
        </w:tc>
      </w:tr>
      <w:tr>
        <w:trPr>
          <w:trHeight w:val="271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spacing w:lineRule="auto" w:line="264" w:before="0" w:after="0"/>
              <w:ind w:left="0" w:hanging="2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highlight w:val="yellow"/>
              </w:rPr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spacing w:lineRule="auto" w:line="264" w:before="0" w:after="0"/>
              <w:ind w:left="0" w:hanging="2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  <w:t>Coerência dos objetivos em relação ao perfil do público-alvo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spacing w:lineRule="auto" w:line="264" w:before="0" w:after="0"/>
              <w:ind w:left="0" w:hanging="2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spacing w:lineRule="auto" w:line="264" w:before="0" w:after="0"/>
              <w:ind w:left="0" w:hanging="2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spacing w:lineRule="auto" w:line="264" w:before="0" w:after="0"/>
              <w:ind w:left="0" w:hanging="2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highlight w:val="yellow"/>
              </w:rPr>
            </w:r>
          </w:p>
        </w:tc>
      </w:tr>
      <w:tr>
        <w:trPr>
          <w:trHeight w:val="271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spacing w:lineRule="auto" w:line="264" w:before="0" w:after="0"/>
              <w:ind w:left="0" w:hanging="2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highlight w:val="yellow"/>
              </w:rPr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spacing w:lineRule="auto" w:line="264" w:before="0" w:after="0"/>
              <w:ind w:left="0" w:hanging="2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  <w:t>Clareza e tangibilidade dos objetivos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spacing w:lineRule="auto" w:line="264" w:before="0" w:after="0"/>
              <w:ind w:left="0" w:hanging="2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spacing w:lineRule="auto" w:line="264" w:before="0" w:after="0"/>
              <w:ind w:left="0" w:hanging="2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spacing w:lineRule="auto" w:line="264" w:before="0" w:after="0"/>
              <w:ind w:left="0" w:hanging="2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highlight w:val="yellow"/>
              </w:rPr>
            </w:r>
          </w:p>
        </w:tc>
      </w:tr>
      <w:tr>
        <w:trPr>
          <w:trHeight w:val="273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spacing w:lineRule="auto" w:line="264" w:before="0" w:after="0"/>
              <w:ind w:left="0" w:hanging="2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highlight w:val="yellow"/>
              </w:rPr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spacing w:lineRule="auto" w:line="264" w:before="0" w:after="0"/>
              <w:ind w:left="0" w:hanging="2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  <w:t>Clareza e fundamentação da metodologia proposta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spacing w:lineRule="auto" w:line="264" w:before="0" w:after="0"/>
              <w:ind w:left="0" w:hanging="2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spacing w:lineRule="auto" w:line="264" w:before="0" w:after="0"/>
              <w:ind w:left="0" w:hanging="2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spacing w:lineRule="auto" w:line="264" w:before="0" w:after="0"/>
              <w:ind w:left="0" w:hanging="2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highlight w:val="yellow"/>
              </w:rPr>
            </w:r>
          </w:p>
        </w:tc>
      </w:tr>
      <w:tr>
        <w:trPr>
          <w:trHeight w:val="422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spacing w:lineRule="auto" w:line="264" w:before="0" w:after="0"/>
              <w:ind w:left="0" w:hanging="2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highlight w:val="yellow"/>
              </w:rPr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spacing w:lineRule="auto" w:line="264" w:before="0" w:after="0"/>
              <w:ind w:left="0" w:hanging="2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  <w:t>Avaliação e acompanhamento das atividades expressos no planejamento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spacing w:lineRule="auto" w:line="264" w:before="0" w:after="0"/>
              <w:ind w:left="0" w:hanging="2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spacing w:lineRule="auto" w:line="264" w:before="0" w:after="0"/>
              <w:ind w:left="0" w:hanging="2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spacing w:lineRule="auto" w:line="264" w:before="0" w:after="0"/>
              <w:ind w:left="0" w:hanging="2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highlight w:val="yellow"/>
              </w:rPr>
            </w:r>
          </w:p>
        </w:tc>
      </w:tr>
      <w:tr>
        <w:trPr>
          <w:trHeight w:val="276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spacing w:lineRule="auto" w:line="264" w:before="0" w:after="0"/>
              <w:ind w:left="0" w:hanging="2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spacing w:lineRule="auto" w:line="264" w:before="0" w:after="0"/>
              <w:ind w:left="0" w:hanging="2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i/>
                <w:color w:val="000000"/>
                <w:sz w:val="16"/>
                <w:szCs w:val="16"/>
              </w:rPr>
              <w:t>Pontuação máxima no item 13</w:t>
            </w:r>
          </w:p>
        </w:tc>
        <w:tc>
          <w:tcPr>
            <w:tcW w:w="33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spacing w:lineRule="auto" w:line="264" w:before="0" w:after="0"/>
              <w:ind w:left="0" w:hanging="2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i/>
                <w:sz w:val="16"/>
                <w:szCs w:val="16"/>
              </w:rPr>
              <w:t>20 pontos</w:t>
            </w:r>
          </w:p>
        </w:tc>
      </w:tr>
      <w:tr>
        <w:trPr>
          <w:trHeight w:val="265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Normal1"/>
              <w:numPr>
                <w:ilvl w:val="0"/>
                <w:numId w:val="1"/>
              </w:numPr>
              <w:spacing w:lineRule="auto" w:line="264" w:before="0" w:after="0"/>
              <w:ind w:left="0" w:hanging="2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Normal1"/>
              <w:spacing w:lineRule="auto" w:line="264" w:before="0" w:after="0"/>
              <w:ind w:left="0" w:hanging="2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16"/>
                <w:szCs w:val="16"/>
              </w:rPr>
              <w:t>Geração de publicações e/ou produtos de extensão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Normal1"/>
              <w:spacing w:lineRule="auto" w:line="264" w:before="0" w:after="0"/>
              <w:ind w:left="0" w:hanging="2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16"/>
                <w:szCs w:val="16"/>
              </w:rPr>
              <w:t>Min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Normal1"/>
              <w:spacing w:lineRule="auto" w:line="264" w:before="0" w:after="0"/>
              <w:ind w:left="0" w:hanging="2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16"/>
                <w:szCs w:val="16"/>
              </w:rPr>
              <w:t>Máx.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Normal1"/>
              <w:spacing w:lineRule="auto" w:line="264" w:before="0" w:after="0"/>
              <w:ind w:left="0" w:hanging="2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sz w:val="16"/>
                <w:szCs w:val="16"/>
              </w:rPr>
              <w:t>Nota</w:t>
            </w:r>
          </w:p>
        </w:tc>
      </w:tr>
      <w:tr>
        <w:trPr>
          <w:trHeight w:val="61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spacing w:lineRule="auto" w:line="264" w:before="0" w:after="0"/>
              <w:ind w:left="0" w:hanging="2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spacing w:lineRule="auto" w:line="264" w:before="0" w:after="0"/>
              <w:ind w:left="0" w:hanging="2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bookmarkStart w:id="1" w:name="_heading=h.30j0zll"/>
            <w:bookmarkEnd w:id="1"/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Não prevê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spacing w:lineRule="auto" w:line="264" w:before="0" w:after="0"/>
              <w:ind w:left="0" w:hanging="2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spacing w:lineRule="auto" w:line="264" w:before="0" w:after="0"/>
              <w:ind w:left="0" w:hanging="2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spacing w:lineRule="auto" w:line="264" w:before="0" w:after="0"/>
              <w:ind w:left="0" w:hanging="2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</w:tr>
      <w:tr>
        <w:trPr>
          <w:trHeight w:val="222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spacing w:lineRule="auto" w:line="264" w:before="0" w:after="0"/>
              <w:ind w:left="0" w:hanging="2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spacing w:lineRule="auto" w:line="264" w:before="0" w:after="0"/>
              <w:ind w:left="0" w:hanging="2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Prevê geração de publicações ou produtos de extensão.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spacing w:lineRule="auto" w:line="264" w:before="0" w:after="0"/>
              <w:ind w:left="0" w:hanging="2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spacing w:lineRule="auto" w:line="264" w:before="0" w:after="0"/>
              <w:ind w:left="0" w:hanging="2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</w:tr>
      <w:tr>
        <w:trPr>
          <w:trHeight w:val="310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spacing w:lineRule="auto" w:line="264" w:before="0" w:after="0"/>
              <w:ind w:left="0" w:hanging="2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spacing w:lineRule="auto" w:line="264" w:before="0" w:after="0"/>
              <w:ind w:left="0" w:hanging="2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Prevê geração de publicações e produtos de extensão.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spacing w:lineRule="auto" w:line="264" w:before="0" w:after="0"/>
              <w:ind w:left="0" w:hanging="2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spacing w:lineRule="auto" w:line="264" w:before="0" w:after="0"/>
              <w:ind w:left="0" w:hanging="2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</w:tr>
      <w:tr>
        <w:trPr>
          <w:trHeight w:val="169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spacing w:lineRule="auto" w:line="264" w:before="0" w:after="0"/>
              <w:ind w:left="0" w:hanging="2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spacing w:lineRule="auto" w:line="264" w:before="0" w:after="0"/>
              <w:ind w:left="0" w:hanging="2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i/>
                <w:color w:val="000000"/>
                <w:sz w:val="16"/>
                <w:szCs w:val="16"/>
              </w:rPr>
              <w:t>Pontuação máxima no item 14</w:t>
            </w:r>
          </w:p>
        </w:tc>
        <w:tc>
          <w:tcPr>
            <w:tcW w:w="33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spacing w:lineRule="auto" w:line="264" w:before="0" w:after="0"/>
              <w:ind w:left="0" w:hanging="2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i/>
                <w:color w:val="000000"/>
                <w:sz w:val="16"/>
                <w:szCs w:val="16"/>
              </w:rPr>
              <w:t>04 pontos</w:t>
            </w:r>
          </w:p>
        </w:tc>
      </w:tr>
      <w:tr>
        <w:trPr>
          <w:trHeight w:val="244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Normal1"/>
              <w:numPr>
                <w:ilvl w:val="0"/>
                <w:numId w:val="1"/>
              </w:numPr>
              <w:spacing w:lineRule="auto" w:line="264" w:before="0" w:after="0"/>
              <w:ind w:left="0" w:hanging="2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Normal1"/>
              <w:pBdr/>
              <w:spacing w:lineRule="auto" w:line="264" w:before="0" w:after="0"/>
              <w:ind w:left="0" w:hanging="2"/>
              <w:jc w:val="center"/>
              <w:rPr>
                <w:rFonts w:ascii="Times New Roman" w:hAnsi="Times New Roman" w:eastAsia="Times New Roman" w:cs="Times New Roman"/>
                <w:color w:val="000009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16"/>
                <w:szCs w:val="16"/>
              </w:rPr>
              <w:t>Parceiros externos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Normal1"/>
              <w:spacing w:lineRule="auto" w:line="264" w:before="0" w:after="0"/>
              <w:ind w:left="0" w:hanging="2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sz w:val="16"/>
                <w:szCs w:val="16"/>
              </w:rPr>
              <w:t>Min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Normal1"/>
              <w:spacing w:lineRule="auto" w:line="264" w:before="0" w:after="0"/>
              <w:ind w:left="0" w:hanging="2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sz w:val="16"/>
                <w:szCs w:val="16"/>
              </w:rPr>
              <w:t>Máx.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Normal1"/>
              <w:spacing w:lineRule="auto" w:line="264" w:before="0" w:after="0"/>
              <w:ind w:left="0" w:hanging="2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sz w:val="16"/>
                <w:szCs w:val="16"/>
              </w:rPr>
              <w:t>Nota</w:t>
            </w:r>
          </w:p>
        </w:tc>
      </w:tr>
      <w:tr>
        <w:trPr>
          <w:trHeight w:val="134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spacing w:lineRule="auto" w:line="264" w:before="0" w:after="0"/>
              <w:ind w:left="0" w:hanging="2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spacing w:lineRule="auto" w:line="264" w:before="0" w:after="0"/>
              <w:ind w:left="0" w:hanging="2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  <w:t>Não apresenta parceiros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spacing w:lineRule="auto" w:line="264" w:before="0" w:after="0"/>
              <w:ind w:left="0" w:hanging="2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spacing w:lineRule="auto" w:line="264" w:before="0" w:after="0"/>
              <w:ind w:left="0" w:hanging="2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spacing w:lineRule="auto" w:line="264" w:before="0" w:after="0"/>
              <w:ind w:left="0" w:hanging="2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</w:tc>
      </w:tr>
      <w:tr>
        <w:trPr>
          <w:trHeight w:val="208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spacing w:lineRule="auto" w:line="264" w:before="0" w:after="0"/>
              <w:ind w:left="0" w:hanging="2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spacing w:lineRule="auto" w:line="264" w:before="0" w:after="0"/>
              <w:ind w:left="0" w:hanging="2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  <w:t>Apresenta 1 parceiro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spacing w:lineRule="auto" w:line="264" w:before="0" w:after="0"/>
              <w:ind w:left="0" w:hanging="2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spacing w:lineRule="auto" w:line="264" w:before="0" w:after="0"/>
              <w:ind w:left="0" w:hanging="2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</w:tc>
      </w:tr>
      <w:tr>
        <w:trPr>
          <w:trHeight w:val="140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spacing w:lineRule="auto" w:line="264" w:before="0" w:after="0"/>
              <w:ind w:left="0" w:hanging="2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spacing w:lineRule="auto" w:line="264" w:before="0" w:after="0"/>
              <w:ind w:left="0" w:hanging="2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  <w:t>Apresenta 2 ou mais parceiros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spacing w:lineRule="auto" w:line="264" w:before="0" w:after="0"/>
              <w:ind w:left="0" w:hanging="2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spacing w:lineRule="auto" w:line="264" w:before="0" w:after="0"/>
              <w:ind w:left="0" w:hanging="2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7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</w:tc>
      </w:tr>
      <w:tr>
        <w:trPr>
          <w:trHeight w:val="213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spacing w:lineRule="auto" w:line="264" w:before="0" w:after="0"/>
              <w:ind w:left="0" w:hanging="2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spacing w:lineRule="auto" w:line="264" w:before="0" w:after="0"/>
              <w:ind w:left="0" w:hanging="2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i/>
                <w:color w:val="000000"/>
                <w:sz w:val="16"/>
                <w:szCs w:val="16"/>
              </w:rPr>
              <w:t>Pontuação máxima no item 15</w:t>
            </w:r>
          </w:p>
        </w:tc>
        <w:tc>
          <w:tcPr>
            <w:tcW w:w="33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spacing w:lineRule="auto" w:line="264" w:before="0" w:after="0"/>
              <w:ind w:left="0" w:hanging="2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i/>
                <w:sz w:val="16"/>
                <w:szCs w:val="16"/>
              </w:rPr>
              <w:t>07 pontos</w:t>
            </w:r>
          </w:p>
        </w:tc>
      </w:tr>
      <w:tr>
        <w:trPr>
          <w:trHeight w:val="538" w:hRule="atLeast"/>
        </w:trPr>
        <w:tc>
          <w:tcPr>
            <w:tcW w:w="6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Normal1"/>
              <w:spacing w:lineRule="auto" w:line="264" w:before="0" w:after="0"/>
              <w:ind w:left="0" w:hanging="2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sz w:val="16"/>
                <w:szCs w:val="16"/>
              </w:rPr>
              <w:t>TOTAL MÁXIMO DE PONTOS</w:t>
            </w:r>
          </w:p>
        </w:tc>
        <w:tc>
          <w:tcPr>
            <w:tcW w:w="2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Normal1"/>
              <w:spacing w:lineRule="auto" w:line="264" w:before="0" w:after="0"/>
              <w:ind w:left="0" w:hanging="2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sz w:val="16"/>
                <w:szCs w:val="16"/>
              </w:rPr>
              <w:t>100 pontos</w:t>
            </w:r>
          </w:p>
        </w:tc>
      </w:tr>
    </w:tbl>
    <w:p>
      <w:pPr>
        <w:pStyle w:val="Normal1"/>
        <w:spacing w:lineRule="auto" w:line="264" w:before="0" w:after="0"/>
        <w:ind w:left="0" w:hanging="2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1"/>
        <w:spacing w:lineRule="auto" w:line="264" w:before="0" w:after="0"/>
        <w:ind w:left="0" w:hanging="2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1"/>
        <w:spacing w:lineRule="auto" w:line="264" w:before="0" w:after="0"/>
        <w:ind w:left="-2" w:hanging="0"/>
        <w:jc w:val="both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851" w:header="709" w:top="1702" w:footer="210" w:bottom="1418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 Narrow">
    <w:charset w:val="00"/>
    <w:family w:val="roman"/>
    <w:pitch w:val="variable"/>
  </w:font>
  <w:font w:name="Mangal">
    <w:charset w:val="00"/>
    <w:family w:val="roman"/>
    <w:pitch w:val="variable"/>
  </w:font>
  <w:font w:name="Georg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spacing w:lineRule="auto" w:line="240" w:before="0" w:after="0"/>
      <w:ind w:left="0" w:hanging="2"/>
      <w:jc w:val="center"/>
      <w:rPr>
        <w:sz w:val="16"/>
        <w:szCs w:val="16"/>
      </w:rPr>
    </w:pPr>
    <w:r>
      <w:rPr>
        <w:sz w:val="16"/>
        <w:szCs w:val="16"/>
      </w:rPr>
      <w:t>Pró-Reitoria de Extensão do Instituto Federal de Educação, Ciência e Tecnologia de Goiás</w:t>
    </w:r>
  </w:p>
  <w:p>
    <w:pPr>
      <w:pStyle w:val="Normal1"/>
      <w:spacing w:lineRule="auto" w:line="240" w:before="0" w:after="0"/>
      <w:ind w:left="0" w:hanging="2"/>
      <w:jc w:val="center"/>
      <w:rPr>
        <w:sz w:val="16"/>
        <w:szCs w:val="16"/>
      </w:rPr>
    </w:pPr>
    <w:r>
      <w:rPr>
        <w:sz w:val="16"/>
        <w:szCs w:val="16"/>
      </w:rPr>
      <w:t>Avenida Assis Chateaubriand, nº 1658, Setor Oeste. CEP: 74.130-012. Goiânia-GO</w:t>
    </w:r>
  </w:p>
  <w:p>
    <w:pPr>
      <w:pStyle w:val="Normal1"/>
      <w:spacing w:lineRule="auto" w:line="240" w:before="0" w:after="0"/>
      <w:ind w:left="0" w:hanging="2"/>
      <w:jc w:val="center"/>
      <w:rPr>
        <w:sz w:val="16"/>
        <w:szCs w:val="16"/>
      </w:rPr>
    </w:pPr>
    <w:r>
      <w:rPr>
        <w:sz w:val="16"/>
        <w:szCs w:val="16"/>
      </w:rPr>
      <w:t>Fone: (62) 3612.2215 E-mail: proex@ifg.edu.br</w:t>
    </w:r>
  </w:p>
  <w:p>
    <w:pPr>
      <w:pStyle w:val="Normal1"/>
      <w:pBdr/>
      <w:spacing w:lineRule="auto" w:line="240" w:before="0" w:after="0"/>
      <w:ind w:left="0" w:hanging="2"/>
      <w:rPr>
        <w:color w:val="000000"/>
      </w:rPr>
    </w:pPr>
    <w:r>
      <w:rPr>
        <w:color w:val="000000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pBdr/>
      <w:spacing w:lineRule="auto" w:line="240" w:before="0" w:after="0"/>
      <w:ind w:left="0" w:hanging="2"/>
      <w:rPr>
        <w:color w:val="000000"/>
      </w:rPr>
    </w:pPr>
    <w:r>
      <w:rPr>
        <w:color w:val="000000"/>
      </w:rPr>
      <mc:AlternateContent>
        <mc:Choice Requires="wps">
          <w:drawing>
            <wp:anchor behindDoc="1" distT="0" distB="0" distL="0" distR="0" simplePos="0" locked="0" layoutInCell="1" allowOverlap="1" relativeHeight="5">
              <wp:simplePos x="0" y="0"/>
              <wp:positionH relativeFrom="column">
                <wp:posOffset>2032000</wp:posOffset>
              </wp:positionH>
              <wp:positionV relativeFrom="paragraph">
                <wp:posOffset>-88900</wp:posOffset>
              </wp:positionV>
              <wp:extent cx="3735705" cy="874395"/>
              <wp:effectExtent l="0" t="0" r="0" b="0"/>
              <wp:wrapSquare wrapText="bothSides"/>
              <wp:docPr id="1" name="Figura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735000" cy="873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lineRule="exact" w:line="240" w:before="0" w:after="0"/>
                            <w:ind w:left="0" w:right="0" w:hanging="2"/>
                            <w:jc w:val="left"/>
                            <w:rPr/>
                          </w:pPr>
                          <w:r>
                            <w:rPr/>
                          </w:r>
                        </w:p>
                      </w:txbxContent>
                    </wps:txbx>
                    <wps:bodyPr tIns="91440" bIns="91440" anchor="ctr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igura1" fillcolor="white" stroked="f" style="position:absolute;margin-left:160pt;margin-top:-7pt;width:294.05pt;height:68.75pt">
              <w10:wrap type="none"/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lineRule="exact" w:line="240" w:before="0" w:after="0"/>
                      <w:ind w:left="0" w:right="0" w:hanging="2"/>
                      <w:jc w:val="left"/>
                      <w:rPr/>
                    </w:pPr>
                    <w:r>
                      <w:rPr/>
                    </w:r>
                  </w:p>
                </w:txbxContent>
              </v:textbox>
            </v:rect>
          </w:pict>
        </mc:Fallback>
      </mc:AlternateContent>
      <w:drawing>
        <wp:anchor behindDoc="1" distT="0" distB="0" distL="0" distR="0" simplePos="0" locked="0" layoutInCell="1" allowOverlap="1" relativeHeight="3">
          <wp:simplePos x="0" y="0"/>
          <wp:positionH relativeFrom="column">
            <wp:posOffset>-171450</wp:posOffset>
          </wp:positionH>
          <wp:positionV relativeFrom="paragraph">
            <wp:posOffset>-94615</wp:posOffset>
          </wp:positionV>
          <wp:extent cx="2057400" cy="694055"/>
          <wp:effectExtent l="0" t="0" r="0" b="0"/>
          <wp:wrapSquare wrapText="bothSides"/>
          <wp:docPr id="3" name="image2.jp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.jp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6940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928" w:hanging="360"/>
      </w:pPr>
      <w:rPr>
        <w:vertAlign w:val="baseline"/>
        <w:position w:val="0"/>
        <w:sz w:val="16"/>
        <w:sz w:val="16"/>
        <w:b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  <w:position w:val="0"/>
        <w:sz w:val="22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  <w:position w:val="0"/>
        <w:sz w:val="22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  <w:position w:val="0"/>
        <w:sz w:val="22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  <w:position w:val="0"/>
        <w:sz w:val="22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  <w:position w:val="0"/>
        <w:sz w:val="22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  <w:position w:val="0"/>
        <w:sz w:val="22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  <w:position w:val="0"/>
        <w:sz w:val="22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  <w:position w:val="0"/>
        <w:sz w:val="22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autoHyphenation w:val="fals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pt-BR" w:eastAsia="zh-CN" w:bidi="hi-IN"/>
      </w:rPr>
    </w:rPrDefault>
    <w:pPrDefault>
      <w:pPr/>
    </w:pPrDefault>
  </w:docDefault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ind w:left="-1" w:hanging="1"/>
      <w:jc w:val="left"/>
      <w:textAlignment w:val="top"/>
      <w:outlineLvl w:val="0"/>
    </w:pPr>
    <w:rPr>
      <w:rFonts w:ascii="Calibri" w:hAnsi="Calibri" w:eastAsia="Calibri" w:cs="Calibri"/>
      <w:color w:val="auto"/>
      <w:kern w:val="0"/>
      <w:sz w:val="22"/>
      <w:szCs w:val="22"/>
      <w:lang w:eastAsia="en-US" w:val="pt-BR" w:bidi="hi-IN"/>
    </w:rPr>
  </w:style>
  <w:style w:type="paragraph" w:styleId="Ttulo1">
    <w:name w:val="Heading 1"/>
    <w:basedOn w:val="Normal1"/>
    <w:next w:val="Normal1"/>
    <w:uiPriority w:val="9"/>
    <w:qFormat/>
    <w:pPr>
      <w:keepNext w:val="true"/>
      <w:spacing w:before="240" w:after="60"/>
    </w:pPr>
    <w:rPr>
      <w:rFonts w:ascii="Cambria" w:hAnsi="Cambria" w:eastAsia="Times New Roman" w:cs="Times New Roman"/>
      <w:b/>
      <w:bCs/>
      <w:kern w:val="2"/>
      <w:sz w:val="32"/>
      <w:szCs w:val="32"/>
    </w:rPr>
  </w:style>
  <w:style w:type="paragraph" w:styleId="Ttulo2">
    <w:name w:val="Heading 2"/>
    <w:basedOn w:val="Normal1"/>
    <w:next w:val="Normal1"/>
    <w:uiPriority w:val="9"/>
    <w:semiHidden/>
    <w:unhideWhenUsed/>
    <w:qFormat/>
    <w:pPr>
      <w:keepNext w:val="true"/>
      <w:spacing w:before="240" w:after="60"/>
      <w:outlineLvl w:val="1"/>
    </w:pPr>
    <w:rPr>
      <w:rFonts w:ascii="Cambria" w:hAnsi="Cambria" w:eastAsia="Times New Roman" w:cs="Times New Roman"/>
      <w:b/>
      <w:bCs/>
      <w:i/>
      <w:iCs/>
      <w:sz w:val="28"/>
      <w:szCs w:val="28"/>
    </w:rPr>
  </w:style>
  <w:style w:type="paragraph" w:styleId="Ttulo3">
    <w:name w:val="Heading 3"/>
    <w:basedOn w:val="Normal1"/>
    <w:next w:val="Normal1"/>
    <w:uiPriority w:val="9"/>
    <w:semiHidden/>
    <w:unhideWhenUsed/>
    <w:qFormat/>
    <w:pPr>
      <w:keepNext w:val="true"/>
      <w:spacing w:before="240" w:after="60"/>
      <w:outlineLvl w:val="2"/>
    </w:pPr>
    <w:rPr>
      <w:rFonts w:ascii="Cambria" w:hAnsi="Cambria" w:eastAsia="Times New Roman" w:cs="Times New Roman"/>
      <w:b/>
      <w:bCs/>
      <w:sz w:val="26"/>
      <w:szCs w:val="26"/>
    </w:rPr>
  </w:style>
  <w:style w:type="paragraph" w:styleId="Ttulo4">
    <w:name w:val="Heading 4"/>
    <w:basedOn w:val="Normal1"/>
    <w:next w:val="Normal1"/>
    <w:uiPriority w:val="9"/>
    <w:semiHidden/>
    <w:unhideWhenUsed/>
    <w:qFormat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uiPriority w:val="9"/>
    <w:semiHidden/>
    <w:unhideWhenUsed/>
    <w:qFormat/>
    <w:pPr>
      <w:keepNext w:val="true"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uiPriority w:val="9"/>
    <w:semiHidden/>
    <w:unhideWhenUsed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qFormat/>
    <w:rPr>
      <w:w w:val="100"/>
      <w:position w:val="0"/>
      <w:sz w:val="22"/>
      <w:effect w:val="none"/>
      <w:vertAlign w:val="baseline"/>
      <w:em w:val="none"/>
    </w:rPr>
  </w:style>
  <w:style w:type="character" w:styleId="RodapChar" w:customStyle="1">
    <w:name w:val="Rodapé Char"/>
    <w:basedOn w:val="DefaultParagraphFont"/>
    <w:qFormat/>
    <w:rPr>
      <w:w w:val="100"/>
      <w:position w:val="0"/>
      <w:sz w:val="22"/>
      <w:effect w:val="none"/>
      <w:vertAlign w:val="baseline"/>
      <w:em w:val="none"/>
    </w:rPr>
  </w:style>
  <w:style w:type="character" w:styleId="TextodebaloChar" w:customStyle="1">
    <w:name w:val="Texto de balão Char"/>
    <w:qFormat/>
    <w:rPr>
      <w:rFonts w:ascii="Tahoma" w:hAnsi="Tahoma" w:cs="Tahoma"/>
      <w:w w:val="100"/>
      <w:position w:val="0"/>
      <w:sz w:val="16"/>
      <w:sz w:val="16"/>
      <w:szCs w:val="16"/>
      <w:effect w:val="none"/>
      <w:vertAlign w:val="baseline"/>
      <w:em w:val="none"/>
    </w:rPr>
  </w:style>
  <w:style w:type="character" w:styleId="Ttulo1Char" w:customStyle="1">
    <w:name w:val="Título 1 Char"/>
    <w:qFormat/>
    <w:rPr>
      <w:rFonts w:ascii="Cambria" w:hAnsi="Cambria" w:eastAsia="Times New Roman" w:cs="Times New Roman"/>
      <w:b/>
      <w:bCs/>
      <w:w w:val="100"/>
      <w:kern w:val="2"/>
      <w:position w:val="0"/>
      <w:sz w:val="32"/>
      <w:sz w:val="32"/>
      <w:szCs w:val="32"/>
      <w:effect w:val="none"/>
      <w:vertAlign w:val="baseline"/>
      <w:em w:val="none"/>
      <w:lang w:eastAsia="en-US"/>
    </w:rPr>
  </w:style>
  <w:style w:type="character" w:styleId="LinkdaInternet">
    <w:name w:val="Link da Internet"/>
    <w:qFormat/>
    <w:rPr>
      <w:color w:val="0000FF"/>
      <w:w w:val="100"/>
      <w:position w:val="0"/>
      <w:sz w:val="22"/>
      <w:u w:val="single"/>
      <w:effect w:val="none"/>
      <w:vertAlign w:val="baseline"/>
      <w:em w:val="none"/>
    </w:rPr>
  </w:style>
  <w:style w:type="character" w:styleId="CorpodetextoChar" w:customStyle="1">
    <w:name w:val="Corpo de texto Char"/>
    <w:qFormat/>
    <w:rPr>
      <w:rFonts w:ascii="Arial" w:hAnsi="Arial" w:eastAsia="Arial" w:cs="Arial"/>
      <w:w w:val="100"/>
      <w:position w:val="0"/>
      <w:sz w:val="22"/>
      <w:sz w:val="22"/>
      <w:szCs w:val="22"/>
      <w:effect w:val="none"/>
      <w:vertAlign w:val="baseline"/>
      <w:em w:val="none"/>
      <w:lang w:val="en-US"/>
    </w:rPr>
  </w:style>
  <w:style w:type="character" w:styleId="Ttulo2Char" w:customStyle="1">
    <w:name w:val="Título 2 Char"/>
    <w:qFormat/>
    <w:rPr>
      <w:rFonts w:ascii="Cambria" w:hAnsi="Cambria" w:eastAsia="Times New Roman" w:cs="Times New Roman"/>
      <w:b/>
      <w:bCs/>
      <w:i/>
      <w:iCs/>
      <w:w w:val="100"/>
      <w:position w:val="0"/>
      <w:sz w:val="28"/>
      <w:sz w:val="28"/>
      <w:szCs w:val="28"/>
      <w:effect w:val="none"/>
      <w:vertAlign w:val="baseline"/>
      <w:em w:val="none"/>
      <w:lang w:eastAsia="en-US"/>
    </w:rPr>
  </w:style>
  <w:style w:type="character" w:styleId="Ttulo3Char" w:customStyle="1">
    <w:name w:val="Título 3 Char"/>
    <w:qFormat/>
    <w:rPr>
      <w:rFonts w:ascii="Cambria" w:hAnsi="Cambria" w:eastAsia="Times New Roman" w:cs="Times New Roman"/>
      <w:b/>
      <w:bCs/>
      <w:w w:val="100"/>
      <w:position w:val="0"/>
      <w:sz w:val="26"/>
      <w:sz w:val="26"/>
      <w:szCs w:val="26"/>
      <w:effect w:val="none"/>
      <w:vertAlign w:val="baseline"/>
      <w:em w:val="none"/>
      <w:lang w:eastAsia="en-US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1"/>
    <w:pPr>
      <w:widowControl w:val="false"/>
      <w:spacing w:lineRule="auto" w:line="240" w:before="0" w:after="0"/>
    </w:pPr>
    <w:rPr>
      <w:rFonts w:ascii="Arial" w:hAnsi="Arial" w:eastAsia="Arial" w:cs="Arial"/>
      <w:lang w:val="en-US"/>
    </w:rPr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Normal1" w:default="1">
    <w:name w:val="LO-normal"/>
    <w:qFormat/>
    <w:pPr>
      <w:widowControl/>
      <w:bidi w:val="0"/>
      <w:spacing w:lineRule="auto" w:line="276" w:before="0" w:after="200"/>
      <w:ind w:hanging="1"/>
      <w:jc w:val="left"/>
    </w:pPr>
    <w:rPr>
      <w:rFonts w:ascii="Calibri" w:hAnsi="Calibri" w:eastAsia="Calibri" w:cs="Calibri"/>
      <w:color w:val="auto"/>
      <w:kern w:val="0"/>
      <w:sz w:val="22"/>
      <w:szCs w:val="22"/>
      <w:lang w:val="pt-BR" w:eastAsia="zh-CN" w:bidi="hi-IN"/>
    </w:rPr>
  </w:style>
  <w:style w:type="paragraph" w:styleId="Ttulododocumento">
    <w:name w:val="Title"/>
    <w:basedOn w:val="Normal1"/>
    <w:next w:val="Normal1"/>
    <w:uiPriority w:val="10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1"/>
    <w:qFormat/>
    <w:pPr>
      <w:spacing w:lineRule="auto" w:line="240" w:before="0" w:after="0"/>
    </w:pPr>
    <w:rPr/>
  </w:style>
  <w:style w:type="paragraph" w:styleId="Rodap">
    <w:name w:val="Footer"/>
    <w:basedOn w:val="Normal1"/>
    <w:qFormat/>
    <w:pPr>
      <w:spacing w:lineRule="auto" w:line="240" w:before="0" w:after="0"/>
    </w:pPr>
    <w:rPr/>
  </w:style>
  <w:style w:type="paragraph" w:styleId="BalloonText">
    <w:name w:val="Balloon Text"/>
    <w:basedOn w:val="Normal1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1"/>
    <w:qFormat/>
    <w:pPr/>
    <w:rPr>
      <w:rFonts w:ascii="Times New Roman" w:hAnsi="Times New Roman" w:cs="Times New Roman"/>
      <w:sz w:val="24"/>
      <w:szCs w:val="24"/>
    </w:rPr>
  </w:style>
  <w:style w:type="paragraph" w:styleId="ListaColoridanfase11" w:customStyle="1">
    <w:name w:val="Lista Colorida - Ênfase 11"/>
    <w:basedOn w:val="Normal1"/>
    <w:qFormat/>
    <w:pPr>
      <w:spacing w:before="0" w:after="200"/>
      <w:ind w:left="720" w:hanging="1"/>
      <w:contextualSpacing/>
    </w:pPr>
    <w:rPr/>
  </w:style>
  <w:style w:type="paragraph" w:styleId="Logo" w:customStyle="1">
    <w:name w:val="logo"/>
    <w:basedOn w:val="Normal1"/>
    <w:qFormat/>
    <w:pPr>
      <w:suppressAutoHyphens w:val="false"/>
      <w:spacing w:lineRule="auto" w:line="240" w:before="0" w:after="0"/>
    </w:pPr>
    <w:rPr>
      <w:rFonts w:ascii="Arial Narrow" w:hAnsi="Arial Narrow" w:eastAsia="Times New Roman" w:cs="Arial Narrow"/>
      <w:sz w:val="20"/>
      <w:szCs w:val="20"/>
      <w:lang w:eastAsia="ar-SA"/>
    </w:rPr>
  </w:style>
  <w:style w:type="paragraph" w:styleId="Padro" w:customStyle="1">
    <w:name w:val="Padrão"/>
    <w:qFormat/>
    <w:pPr>
      <w:widowControl/>
      <w:tabs>
        <w:tab w:val="left" w:pos="0" w:leader="none"/>
        <w:tab w:val="left" w:pos="720" w:leader="none"/>
        <w:tab w:val="left" w:pos="1440" w:leader="none"/>
        <w:tab w:val="left" w:pos="2160" w:leader="none"/>
        <w:tab w:val="left" w:pos="2880" w:leader="none"/>
        <w:tab w:val="left" w:pos="3600" w:leader="none"/>
        <w:tab w:val="left" w:pos="4320" w:leader="none"/>
        <w:tab w:val="left" w:pos="5040" w:leader="none"/>
        <w:tab w:val="left" w:pos="5760" w:leader="none"/>
        <w:tab w:val="left" w:pos="6480" w:leader="none"/>
        <w:tab w:val="left" w:pos="7200" w:leader="none"/>
        <w:tab w:val="left" w:pos="7920" w:leader="none"/>
        <w:tab w:val="left" w:pos="8640" w:leader="none"/>
        <w:tab w:val="left" w:pos="9360" w:leader="none"/>
        <w:tab w:val="left" w:pos="10080" w:leader="none"/>
        <w:tab w:val="left" w:pos="10800" w:leader="none"/>
        <w:tab w:val="left" w:pos="11520" w:leader="none"/>
        <w:tab w:val="left" w:pos="12240" w:leader="none"/>
        <w:tab w:val="left" w:pos="12960" w:leader="none"/>
        <w:tab w:val="left" w:pos="13680" w:leader="none"/>
        <w:tab w:val="left" w:pos="14400" w:leader="none"/>
      </w:tabs>
      <w:suppressAutoHyphens w:val="true"/>
      <w:bidi w:val="0"/>
      <w:spacing w:lineRule="atLeast" w:line="1" w:before="0" w:after="200"/>
      <w:ind w:left="-1" w:hanging="1"/>
      <w:jc w:val="left"/>
      <w:textAlignment w:val="top"/>
      <w:outlineLvl w:val="0"/>
    </w:pPr>
    <w:rPr>
      <w:rFonts w:ascii="Mangal" w:hAnsi="Mangal" w:eastAsia="Microsoft YaHei" w:cs="Mangal"/>
      <w:color w:val="000000"/>
      <w:kern w:val="0"/>
      <w:sz w:val="36"/>
      <w:szCs w:val="36"/>
      <w:lang w:val="pt-BR" w:eastAsia="zh-CN" w:bidi="hi-IN"/>
    </w:rPr>
  </w:style>
  <w:style w:type="paragraph" w:styleId="TableParagraph" w:customStyle="1">
    <w:name w:val="Table Paragraph"/>
    <w:basedOn w:val="Normal1"/>
    <w:qFormat/>
    <w:pPr>
      <w:widowControl w:val="false"/>
      <w:spacing w:lineRule="auto" w:line="240" w:before="0" w:after="0"/>
    </w:pPr>
    <w:rPr>
      <w:lang w:val="en-US"/>
    </w:rPr>
  </w:style>
  <w:style w:type="paragraph" w:styleId="ListParagraph">
    <w:name w:val="List Paragraph"/>
    <w:basedOn w:val="Normal1"/>
    <w:qFormat/>
    <w:pPr>
      <w:suppressAutoHyphens w:val="false"/>
      <w:spacing w:lineRule="auto" w:line="240" w:before="0" w:after="0"/>
      <w:ind w:left="720" w:hanging="1"/>
    </w:pPr>
    <w:rPr>
      <w:rFonts w:ascii="Times New Roman" w:hAnsi="Times New Roman" w:eastAsia="SimSun" w:cs="Mangal"/>
      <w:kern w:val="2"/>
      <w:sz w:val="24"/>
      <w:szCs w:val="24"/>
      <w:lang w:eastAsia="zh-CN" w:bidi="hi-IN"/>
    </w:rPr>
  </w:style>
  <w:style w:type="paragraph" w:styleId="Contedodatabela" w:customStyle="1">
    <w:name w:val="Conteúdo da tabela"/>
    <w:basedOn w:val="Normal1"/>
    <w:qFormat/>
    <w:pPr>
      <w:suppressLineNumbers/>
      <w:suppressAutoHyphens w:val="false"/>
      <w:spacing w:lineRule="auto" w:line="240" w:before="0" w:after="0"/>
    </w:pPr>
    <w:rPr>
      <w:rFonts w:ascii="Times New Roman" w:hAnsi="Times New Roman" w:eastAsia="SimSun" w:cs="Mangal"/>
      <w:kern w:val="2"/>
      <w:sz w:val="24"/>
      <w:szCs w:val="24"/>
      <w:lang w:eastAsia="zh-CN" w:bidi="hi-IN"/>
    </w:rPr>
  </w:style>
  <w:style w:type="paragraph" w:styleId="Standard" w:customStyle="1">
    <w:name w:val="Standard"/>
    <w:qFormat/>
    <w:pPr>
      <w:widowControl w:val="false"/>
      <w:bidi w:val="0"/>
      <w:spacing w:lineRule="atLeast" w:line="1" w:before="0" w:after="200"/>
      <w:ind w:left="-1" w:hanging="1"/>
      <w:jc w:val="left"/>
      <w:textAlignment w:val="baseline"/>
      <w:outlineLvl w:val="0"/>
    </w:pPr>
    <w:rPr>
      <w:rFonts w:ascii="Calibri" w:hAnsi="Calibri" w:eastAsia="Calibri" w:cs="Calibri"/>
      <w:color w:val="000000"/>
      <w:kern w:val="2"/>
      <w:sz w:val="24"/>
      <w:szCs w:val="24"/>
      <w:lang w:val="en-US" w:eastAsia="zh-CN" w:bidi="en-US"/>
    </w:rPr>
  </w:style>
  <w:style w:type="paragraph" w:styleId="Subttulo">
    <w:name w:val="Subtitle"/>
    <w:basedOn w:val="Normal1"/>
    <w:next w:val="Normal1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ontedodoquadro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leNormal2">
    <w:name w:val="Table Normal"/>
    <w:qFormat/>
    <w:pPr>
      <w:spacing w:line="1" w:lineRule="atLeast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kRRS2A01y85Zxb8vtVIZMP03dXg==">AMUW2mX/XQGTtCIX/7F9nPV4NLhz8KaYSxVDjE5SqL1y5bIlS5iizbPNCEvueDutnWP9xE+KeLyeMuHdy7OidriNc88YX2ZWYaKJz2EojJJx4Ugs7NvMs8Ay3y2Z82N+IthsXDmTauDi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LibreOffice/6.3.4.2$Windows_X86_64 LibreOffice_project/60da17e045e08f1793c57c00ba83cdfce946d0aa</Application>
  <Pages>4</Pages>
  <Words>533</Words>
  <Characters>2875</Characters>
  <CharactersWithSpaces>3249</CharactersWithSpaces>
  <Paragraphs>162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2020-03-11T16:22:00Z</dcterms:created>
  <dc:creator>Ilza de Carvalho Santos</dc:creator>
  <dc:description/>
  <dc:language>pt-BR</dc:language>
  <cp:lastModifiedBy/>
  <cp:revision>0</cp:revision>
  <dc:subject/>
  <dc:title/>
</cp:coreProperties>
</file>